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9" w:type="dxa"/>
        <w:tblLayout w:type="fixed"/>
        <w:tblLook w:val="04A0" w:firstRow="1" w:lastRow="0" w:firstColumn="1" w:lastColumn="0" w:noHBand="0" w:noVBand="1"/>
      </w:tblPr>
      <w:tblGrid>
        <w:gridCol w:w="2552"/>
        <w:gridCol w:w="7671"/>
        <w:gridCol w:w="2393"/>
        <w:gridCol w:w="1843"/>
      </w:tblGrid>
      <w:tr w:rsidR="00025283" w:rsidTr="005B24D2">
        <w:trPr>
          <w:trHeight w:val="557"/>
        </w:trPr>
        <w:tc>
          <w:tcPr>
            <w:tcW w:w="2552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5B24D2">
        <w:trPr>
          <w:trHeight w:val="970"/>
        </w:trPr>
        <w:tc>
          <w:tcPr>
            <w:tcW w:w="2552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5B24D2">
        <w:trPr>
          <w:trHeight w:val="970"/>
        </w:trPr>
        <w:tc>
          <w:tcPr>
            <w:tcW w:w="2552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5B24D2">
        <w:trPr>
          <w:trHeight w:val="1039"/>
        </w:trPr>
        <w:tc>
          <w:tcPr>
            <w:tcW w:w="2552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5B24D2">
        <w:trPr>
          <w:trHeight w:val="970"/>
        </w:trPr>
        <w:tc>
          <w:tcPr>
            <w:tcW w:w="2552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İşletme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Birim Müdürleri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B612B" w:rsidTr="005B24D2">
        <w:trPr>
          <w:gridAfter w:val="3"/>
          <w:wAfter w:w="11907" w:type="dxa"/>
          <w:trHeight w:val="293"/>
        </w:trPr>
        <w:tc>
          <w:tcPr>
            <w:tcW w:w="2552" w:type="dxa"/>
            <w:vMerge/>
            <w:vAlign w:val="center"/>
          </w:tcPr>
          <w:p w:rsidR="001B612B" w:rsidRPr="00F63435" w:rsidRDefault="001B612B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612B" w:rsidTr="00910E79">
        <w:trPr>
          <w:gridAfter w:val="3"/>
          <w:wAfter w:w="11907" w:type="dxa"/>
          <w:trHeight w:val="293"/>
        </w:trPr>
        <w:tc>
          <w:tcPr>
            <w:tcW w:w="2552" w:type="dxa"/>
            <w:vMerge/>
            <w:vAlign w:val="center"/>
          </w:tcPr>
          <w:p w:rsidR="001B612B" w:rsidRPr="00F63435" w:rsidRDefault="001B612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612B" w:rsidTr="005B24D2">
        <w:trPr>
          <w:gridAfter w:val="3"/>
          <w:wAfter w:w="11907" w:type="dxa"/>
          <w:trHeight w:val="293"/>
        </w:trPr>
        <w:tc>
          <w:tcPr>
            <w:tcW w:w="2552" w:type="dxa"/>
            <w:vMerge/>
            <w:vAlign w:val="center"/>
          </w:tcPr>
          <w:p w:rsidR="001B612B" w:rsidRPr="00F63435" w:rsidRDefault="001B612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B612B" w:rsidTr="005B24D2">
        <w:trPr>
          <w:gridAfter w:val="3"/>
          <w:wAfter w:w="11907" w:type="dxa"/>
          <w:trHeight w:val="293"/>
        </w:trPr>
        <w:tc>
          <w:tcPr>
            <w:tcW w:w="2552" w:type="dxa"/>
            <w:vMerge/>
            <w:vAlign w:val="center"/>
          </w:tcPr>
          <w:p w:rsidR="001B612B" w:rsidRPr="00F63435" w:rsidRDefault="001B612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812AE" w:rsidTr="005B24D2">
        <w:trPr>
          <w:trHeight w:val="240"/>
        </w:trPr>
        <w:tc>
          <w:tcPr>
            <w:tcW w:w="2552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Genel Müdür</w:t>
            </w:r>
          </w:p>
          <w:p w:rsidR="00C812AE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Muhasebe Müdürü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Genel Müdür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5B24D2">
        <w:trPr>
          <w:trHeight w:val="363"/>
        </w:trPr>
        <w:tc>
          <w:tcPr>
            <w:tcW w:w="2552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5B24D2">
        <w:trPr>
          <w:trHeight w:val="240"/>
        </w:trPr>
        <w:tc>
          <w:tcPr>
            <w:tcW w:w="2552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İşyeri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71" w:type="dxa"/>
          </w:tcPr>
          <w:p w:rsidR="00680B9B" w:rsidRPr="003218DB" w:rsidRDefault="00BE7E2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Kurum arac</w:t>
            </w:r>
            <w:r w:rsidR="00680B9B" w:rsidRPr="003218DB">
              <w:rPr>
                <w:rFonts w:cs="Times New Roman"/>
                <w:sz w:val="24"/>
                <w:szCs w:val="24"/>
              </w:rPr>
              <w:t>ı, her görev dönüşünde dezenfekte (Elle temas edilen yerler alkollü su, dezenfektan ile)  edilecektir. Araçlar temiz teslim edilecektir.</w:t>
            </w:r>
          </w:p>
        </w:tc>
        <w:tc>
          <w:tcPr>
            <w:tcW w:w="2393" w:type="dxa"/>
          </w:tcPr>
          <w:p w:rsidR="00680B9B" w:rsidRPr="003218DB" w:rsidRDefault="00BE7E2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Genel Müdür</w:t>
            </w:r>
          </w:p>
          <w:p w:rsidR="00BE7E24" w:rsidRPr="003218DB" w:rsidRDefault="00BE7E2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Araç Sorumlusu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5456" w:rsidRPr="003218DB" w:rsidRDefault="00CE5456" w:rsidP="003C19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Sağlık birimlerinin temizlik ve dezenfeksiyonu uygun şekilde yapılmalıdır. Gelen kişilerin uygun kişisel koruyucu kullanımı ile ilgili önlem alınmalıdır. Birimde oluşan atıkların uygun şekilde tıbbi atık çöplerine atılması sağlanmalıdır.</w:t>
            </w:r>
          </w:p>
        </w:tc>
        <w:tc>
          <w:tcPr>
            <w:tcW w:w="2393" w:type="dxa"/>
          </w:tcPr>
          <w:p w:rsidR="00680B9B" w:rsidRPr="003218DB" w:rsidRDefault="00680B9B" w:rsidP="007D34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Sağlık </w:t>
            </w:r>
            <w:r w:rsidR="007D34B5" w:rsidRPr="003218DB">
              <w:rPr>
                <w:rFonts w:cs="Times New Roman"/>
                <w:sz w:val="24"/>
                <w:szCs w:val="24"/>
              </w:rPr>
              <w:t>Birimi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5B24D2">
        <w:trPr>
          <w:trHeight w:val="240"/>
        </w:trPr>
        <w:tc>
          <w:tcPr>
            <w:tcW w:w="2552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Pr="003218D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dezenfekte edildikten sonra çalışılacaktır.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Bilgi İşlem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5B24D2">
        <w:trPr>
          <w:trHeight w:val="240"/>
        </w:trPr>
        <w:tc>
          <w:tcPr>
            <w:tcW w:w="2552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Pr="003218D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64343E" w:rsidP="006434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64343E">
              <w:t xml:space="preserve">• Kantin </w:t>
            </w:r>
            <w:r w:rsidR="008B203F" w:rsidRPr="0064343E">
              <w:t xml:space="preserve">personeli kişisel </w:t>
            </w:r>
            <w:proofErr w:type="gramStart"/>
            <w:r w:rsidR="008B203F" w:rsidRPr="0064343E">
              <w:t>hijyen</w:t>
            </w:r>
            <w:proofErr w:type="gramEnd"/>
            <w:r w:rsidR="008B203F" w:rsidRPr="0064343E">
              <w:t xml:space="preserve"> kurallarına sıkı bir şekilde uymaktadır. • Personel maske, bone ve eld</w:t>
            </w:r>
            <w:r w:rsidRPr="0064343E">
              <w:t>iven kullanmaktadır. • Kantin</w:t>
            </w:r>
            <w:r w:rsidR="008B203F" w:rsidRPr="0064343E">
              <w:t xml:space="preserve"> girişlerinde alkol </w:t>
            </w:r>
            <w:proofErr w:type="gramStart"/>
            <w:r w:rsidR="008B203F" w:rsidRPr="0064343E">
              <w:t>bazlı</w:t>
            </w:r>
            <w:proofErr w:type="gramEnd"/>
            <w:r w:rsidR="008B203F" w:rsidRPr="0064343E">
              <w:t xml:space="preserve"> el antiseptiği bul</w:t>
            </w:r>
            <w:r w:rsidRPr="0064343E">
              <w:t>undurulmaktadır. • K</w:t>
            </w:r>
            <w:r w:rsidR="008B203F" w:rsidRPr="0064343E">
              <w:t xml:space="preserve">antinde sosyal mesafe etiketleri bulunmaktadır. • Öğrenciler yemek öncesi ve yemek sonrasında düzenli olarak el </w:t>
            </w:r>
            <w:proofErr w:type="gramStart"/>
            <w:r w:rsidR="008B203F" w:rsidRPr="0064343E">
              <w:t>hijyeni</w:t>
            </w:r>
            <w:proofErr w:type="gramEnd"/>
            <w:r w:rsidR="008B203F" w:rsidRPr="0064343E">
              <w:t xml:space="preserve"> sağlamaları noktasında hatırlatmalar yapılacaktır. • </w:t>
            </w:r>
            <w:proofErr w:type="gramStart"/>
            <w:r w:rsidRPr="0064343E">
              <w:t xml:space="preserve">Teneffüslerde </w:t>
            </w:r>
            <w:r w:rsidR="008B203F" w:rsidRPr="0064343E">
              <w:t xml:space="preserve"> yoğunluğu</w:t>
            </w:r>
            <w:proofErr w:type="gramEnd"/>
            <w:r w:rsidR="008B203F" w:rsidRPr="0064343E">
              <w:t xml:space="preserve"> önlemek amacıyla sosyal mesafeye uygun o</w:t>
            </w:r>
            <w:r w:rsidRPr="0064343E">
              <w:t xml:space="preserve">larak planlanmıştır. • </w:t>
            </w:r>
            <w:r w:rsidR="008B203F" w:rsidRPr="0064343E">
              <w:t xml:space="preserve"> Kantindeki büfe yüzeyleri sık sık temizlenip, </w:t>
            </w:r>
            <w:proofErr w:type="gramStart"/>
            <w:r w:rsidR="008B203F" w:rsidRPr="0064343E">
              <w:t>dezenfekte</w:t>
            </w:r>
            <w:proofErr w:type="gramEnd"/>
            <w:r w:rsidR="008B203F" w:rsidRPr="0064343E">
              <w:t xml:space="preserve"> edilmektedir. • Yemekhanedeki </w:t>
            </w:r>
            <w:proofErr w:type="gramStart"/>
            <w:r w:rsidR="008B203F" w:rsidRPr="0064343E">
              <w:t>ekipmanların</w:t>
            </w:r>
            <w:proofErr w:type="gramEnd"/>
            <w:r w:rsidR="008B203F" w:rsidRPr="0064343E">
              <w:t xml:space="preserve"> temizliği ve dezenfeksiyonları planlanmış ve sık sık aralıklarla yapılması sağlanmalıdır</w:t>
            </w:r>
            <w:bookmarkEnd w:id="0"/>
            <w:r w:rsidR="008B203F">
              <w:t>.</w:t>
            </w:r>
          </w:p>
        </w:tc>
        <w:tc>
          <w:tcPr>
            <w:tcW w:w="2393" w:type="dxa"/>
          </w:tcPr>
          <w:p w:rsidR="003F2ABB" w:rsidRDefault="008B203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çalışanları-tüm personel –okul idaresi</w:t>
            </w:r>
          </w:p>
        </w:tc>
        <w:tc>
          <w:tcPr>
            <w:tcW w:w="1843" w:type="dxa"/>
          </w:tcPr>
          <w:p w:rsidR="003F2ABB" w:rsidRPr="003218DB" w:rsidRDefault="008B203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3F2ABB" w:rsidTr="005B24D2">
        <w:trPr>
          <w:trHeight w:val="240"/>
        </w:trPr>
        <w:tc>
          <w:tcPr>
            <w:tcW w:w="2552" w:type="dxa"/>
            <w:vAlign w:val="center"/>
          </w:tcPr>
          <w:p w:rsidR="001B612B" w:rsidRDefault="001B612B" w:rsidP="001B6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Öğrenci Servisleri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68022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t>Servis şoförleri ve rehberleri kişisel hijyen kurallarına uygun olarak hareket edeceklerdir. (sosyal mesafe, maske) • Tüm servis araçlarında alkol bazlı el antiseptiği bulunacaktır. • Öğrencilerin servise inip binerken ateş ölçümü yapılacak, öğrencilerimizin sosyal mesafe kurallarına uygun hareket etmesi sağlanacaktır. • Öğrencilerin servis içerisinde maske takması sağlanacaktır. • Servis araçlarının klima bakımları düzenli olarak yapılacaktır, pencereler sıklıkla açılarak doğal havalandırma yapılacaktır. • Her servis turu tamamlandıktan sonra sık kullanılan yüzeylerin dezenfekte işlemleri yapılacaktır.</w:t>
            </w:r>
          </w:p>
        </w:tc>
        <w:tc>
          <w:tcPr>
            <w:tcW w:w="2393" w:type="dxa"/>
          </w:tcPr>
          <w:p w:rsidR="003F2ABB" w:rsidRDefault="0068022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çalışanları-okul idaresi</w:t>
            </w:r>
          </w:p>
        </w:tc>
        <w:tc>
          <w:tcPr>
            <w:tcW w:w="1843" w:type="dxa"/>
          </w:tcPr>
          <w:p w:rsidR="003F2ABB" w:rsidRPr="003218DB" w:rsidRDefault="0068022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3F2ABB" w:rsidTr="005B24D2">
        <w:trPr>
          <w:trHeight w:val="240"/>
        </w:trPr>
        <w:tc>
          <w:tcPr>
            <w:tcW w:w="2552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B612B" w:rsidRDefault="00460A76" w:rsidP="001B6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</w:t>
            </w:r>
            <w:r w:rsidR="001B612B">
              <w:rPr>
                <w:rFonts w:cs="Times New Roman"/>
                <w:b/>
                <w:sz w:val="24"/>
                <w:szCs w:val="24"/>
              </w:rPr>
              <w:t xml:space="preserve"> Oyun Alanları</w:t>
            </w:r>
          </w:p>
          <w:p w:rsidR="001B612B" w:rsidRDefault="001B612B" w:rsidP="001B6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460A76" w:rsidP="00460A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Açık oyun alanlarında sosyal mesafe uyarı etiketleri bulunmakta olup </w:t>
            </w:r>
            <w:proofErr w:type="spellStart"/>
            <w:r>
              <w:t>pandemi</w:t>
            </w:r>
            <w:proofErr w:type="spellEnd"/>
            <w:r>
              <w:t xml:space="preserve"> ile ilgili bilinç ve farkındalığı artırmaya yönelik uyarı talimatları, afiş ve posterler asılacaktır. </w:t>
            </w:r>
          </w:p>
        </w:tc>
        <w:tc>
          <w:tcPr>
            <w:tcW w:w="2393" w:type="dxa"/>
          </w:tcPr>
          <w:p w:rsidR="003F2ABB" w:rsidRDefault="00460A7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idaresi ve tüm personel</w:t>
            </w:r>
          </w:p>
        </w:tc>
        <w:tc>
          <w:tcPr>
            <w:tcW w:w="1843" w:type="dxa"/>
          </w:tcPr>
          <w:p w:rsidR="003F2ABB" w:rsidRPr="003218DB" w:rsidRDefault="00460A7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3F2ABB" w:rsidTr="005B24D2">
        <w:trPr>
          <w:trHeight w:val="240"/>
        </w:trPr>
        <w:tc>
          <w:tcPr>
            <w:tcW w:w="2552" w:type="dxa"/>
            <w:vAlign w:val="center"/>
          </w:tcPr>
          <w:p w:rsidR="003F2ABB" w:rsidRDefault="001B612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864688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• Kütüphanenin oturma düzeni sosyal mesafeye uygun olarak düzenlenecektir. • Kütüphane girişinde alkol bazlı el antiseptiği bulunacaktır. • Kütüphanedeki tüm yüzeylerin temizlik ve dezenfeksiyon işlemleri sıklıkla yapılmaktadır. • Kütüphanede </w:t>
            </w:r>
            <w:proofErr w:type="spellStart"/>
            <w:r>
              <w:t>pandemi</w:t>
            </w:r>
            <w:proofErr w:type="spellEnd"/>
            <w:r>
              <w:t xml:space="preserve"> ile ilgili bilinç ve farkındalığı artırmaya yönelik uyarı talimatları, afiş ve posterler asılacaktır.</w:t>
            </w:r>
          </w:p>
        </w:tc>
        <w:tc>
          <w:tcPr>
            <w:tcW w:w="2393" w:type="dxa"/>
          </w:tcPr>
          <w:p w:rsidR="003F2ABB" w:rsidRDefault="00864688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idaresi ve tüm personel</w:t>
            </w:r>
          </w:p>
        </w:tc>
        <w:tc>
          <w:tcPr>
            <w:tcW w:w="1843" w:type="dxa"/>
          </w:tcPr>
          <w:p w:rsidR="003F2ABB" w:rsidRPr="003218DB" w:rsidRDefault="00864688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69" w:rsidRDefault="00345669" w:rsidP="00627459">
      <w:pPr>
        <w:spacing w:after="0" w:line="240" w:lineRule="auto"/>
      </w:pPr>
      <w:r>
        <w:separator/>
      </w:r>
    </w:p>
  </w:endnote>
  <w:endnote w:type="continuationSeparator" w:id="0">
    <w:p w:rsidR="00345669" w:rsidRDefault="00345669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59" w:rsidRDefault="003F3E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59" w:rsidRDefault="003F3E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59" w:rsidRDefault="003F3E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69" w:rsidRDefault="00345669" w:rsidP="00627459">
      <w:pPr>
        <w:spacing w:after="0" w:line="240" w:lineRule="auto"/>
      </w:pPr>
      <w:r>
        <w:separator/>
      </w:r>
    </w:p>
  </w:footnote>
  <w:footnote w:type="continuationSeparator" w:id="0">
    <w:p w:rsidR="00345669" w:rsidRDefault="00345669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59" w:rsidRDefault="003F3E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59" w:rsidRDefault="003F3E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184BA5"/>
    <w:rsid w:val="0019126A"/>
    <w:rsid w:val="001A580C"/>
    <w:rsid w:val="001B20B7"/>
    <w:rsid w:val="001B612B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45669"/>
    <w:rsid w:val="003B0AA0"/>
    <w:rsid w:val="003C19DE"/>
    <w:rsid w:val="003C337A"/>
    <w:rsid w:val="003D7D42"/>
    <w:rsid w:val="003E4303"/>
    <w:rsid w:val="003E58D0"/>
    <w:rsid w:val="003F2ABB"/>
    <w:rsid w:val="003F3E59"/>
    <w:rsid w:val="00403764"/>
    <w:rsid w:val="00416294"/>
    <w:rsid w:val="00422B73"/>
    <w:rsid w:val="00453C87"/>
    <w:rsid w:val="00460A76"/>
    <w:rsid w:val="00465BF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B24D2"/>
    <w:rsid w:val="005C59EF"/>
    <w:rsid w:val="006047EC"/>
    <w:rsid w:val="0062284B"/>
    <w:rsid w:val="00627459"/>
    <w:rsid w:val="00636EB5"/>
    <w:rsid w:val="00641628"/>
    <w:rsid w:val="0064343E"/>
    <w:rsid w:val="00673EAD"/>
    <w:rsid w:val="0068022C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0EEB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64688"/>
    <w:rsid w:val="00893E63"/>
    <w:rsid w:val="008B203F"/>
    <w:rsid w:val="008C0972"/>
    <w:rsid w:val="008E797F"/>
    <w:rsid w:val="008F1F10"/>
    <w:rsid w:val="009105BA"/>
    <w:rsid w:val="00910E79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0599"/>
    <w:rsid w:val="00CF73AD"/>
    <w:rsid w:val="00CF7AB6"/>
    <w:rsid w:val="00D13902"/>
    <w:rsid w:val="00D167F7"/>
    <w:rsid w:val="00D26FB6"/>
    <w:rsid w:val="00D27701"/>
    <w:rsid w:val="00D4289F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B61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61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61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61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6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REHBERLİK</cp:lastModifiedBy>
  <cp:revision>13</cp:revision>
  <cp:lastPrinted>2020-09-15T10:06:00Z</cp:lastPrinted>
  <dcterms:created xsi:type="dcterms:W3CDTF">2020-08-08T14:58:00Z</dcterms:created>
  <dcterms:modified xsi:type="dcterms:W3CDTF">2020-09-15T10:06:00Z</dcterms:modified>
</cp:coreProperties>
</file>